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tncdq59xn4t1" w:id="0"/>
      <w:bookmarkEnd w:id="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Activities Department</w:t>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-118224</wp:posOffset>
            </wp:positionV>
            <wp:extent cx="2864769" cy="890649"/>
            <wp:effectExtent b="0" l="0" r="0" t="0"/>
            <wp:wrapNone/>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864769" cy="890649"/>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1717 2</w:t>
      </w:r>
      <w:r w:rsidDel="00000000" w:rsidR="00000000" w:rsidRPr="00000000">
        <w:rPr>
          <w:rFonts w:ascii="Calibri" w:cs="Calibri" w:eastAsia="Calibri" w:hAnsi="Calibri"/>
          <w:b w:val="1"/>
          <w:i w:val="0"/>
          <w:smallCaps w:val="0"/>
          <w:strike w:val="0"/>
          <w:color w:val="000000"/>
          <w:sz w:val="22"/>
          <w:szCs w:val="22"/>
          <w:u w:val="none"/>
          <w:shd w:fill="auto" w:val="clear"/>
          <w:vertAlign w:val="superscript"/>
          <w:rtl w:val="0"/>
        </w:rPr>
        <w:t xml:space="preserve">nd</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Street NW Waseca, MN 56093</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(507) 837-5534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Ι</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Phone   (507) 837-1724 </w:t>
      </w:r>
      <w:r w:rsidDel="00000000" w:rsidR="00000000" w:rsidRPr="00000000">
        <w:rPr>
          <w:rFonts w:ascii="Arial Narrow" w:cs="Arial Narrow" w:eastAsia="Arial Narrow" w:hAnsi="Arial Narrow"/>
          <w:b w:val="1"/>
          <w:i w:val="0"/>
          <w:smallCaps w:val="0"/>
          <w:strike w:val="0"/>
          <w:color w:val="000000"/>
          <w:sz w:val="22"/>
          <w:szCs w:val="22"/>
          <w:u w:val="none"/>
          <w:shd w:fill="auto" w:val="clear"/>
          <w:vertAlign w:val="baseline"/>
          <w:rtl w:val="0"/>
        </w:rPr>
        <w:t xml:space="preserve">Ι</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Fax</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www.waseca.k12.mn.us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mallCaps w:val="0"/>
          <w:strike w:val="0"/>
          <w:color w:val="000000"/>
          <w:sz w:val="22"/>
          <w:szCs w:val="22"/>
          <w:u w:val="none"/>
          <w:shd w:fill="auto" w:val="clear"/>
          <w:vertAlign w:val="baseline"/>
        </w:rPr>
      </w:pPr>
      <w:bookmarkStart w:colFirst="0" w:colLast="0" w:name="_heading=h.eb46n3r13gbt" w:id="1"/>
      <w:bookmarkEnd w:id="1"/>
      <w:r w:rsidDel="00000000" w:rsidR="00000000" w:rsidRPr="00000000">
        <w:rPr>
          <w:rFonts w:ascii="Calibri" w:cs="Calibri" w:eastAsia="Calibri" w:hAnsi="Calibri"/>
          <w:b w:val="1"/>
          <w:i w:val="1"/>
          <w:smallCaps w:val="0"/>
          <w:strike w:val="0"/>
          <w:color w:val="000000"/>
          <w:sz w:val="22"/>
          <w:szCs w:val="22"/>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margin">
                  <wp:posOffset>0</wp:posOffset>
                </wp:positionH>
                <wp:positionV relativeFrom="page">
                  <wp:posOffset>1690996</wp:posOffset>
                </wp:positionV>
                <wp:extent cx="11430" cy="38100"/>
                <wp:effectExtent b="0" l="0" r="0" t="0"/>
                <wp:wrapNone/>
                <wp:docPr id="4" name=""/>
                <a:graphic>
                  <a:graphicData uri="http://schemas.microsoft.com/office/word/2010/wordprocessingShape">
                    <wps:wsp>
                      <wps:cNvCnPr/>
                      <wps:spPr>
                        <a:xfrm flipH="1" rot="10800000">
                          <a:off x="2389123" y="3774285"/>
                          <a:ext cx="5913755" cy="11430"/>
                        </a:xfrm>
                        <a:prstGeom prst="straightConnector1">
                          <a:avLst/>
                        </a:prstGeom>
                        <a:noFill/>
                        <a:ln cap="flat" cmpd="sng" w="38100">
                          <a:solidFill>
                            <a:srgbClr val="1F3864"/>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0</wp:posOffset>
                </wp:positionH>
                <wp:positionV relativeFrom="page">
                  <wp:posOffset>1690996</wp:posOffset>
                </wp:positionV>
                <wp:extent cx="11430" cy="38100"/>
                <wp:effectExtent b="0" l="0" r="0" t="0"/>
                <wp:wrapNone/>
                <wp:docPr id="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1430" cy="381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Waseca Junior Senior High School</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Transportation Pre-Authorization Form</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  Parents and Guardians of Student-Athletes in the Waseca Public Schools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From: Joseph Hedervare, Activities Director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  Riding home with parents after away athletic contests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bookmarkStart w:colFirst="0" w:colLast="0" w:name="_heading=h.7luzxxlbe62" w:id="2"/>
      <w:bookmarkEnd w:id="2"/>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following selection reads directly from the Waseca Public Schools Activities Handbook:</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Student-athletes or other members of the team, such as cheerleaders, managers, statisticians, etc, must ride to and from athletic contests in which their team is participating in school provided transportation, or school authorized transportation, unless extenuating circumstances occur. Students who fail to do this will receive a one-game suspension from that team's games. If an exception occurs, they can use the sign out sheet provided by the coach at the event.  The school is responsible for all members of the entourage from the time of departure until time of completed return. Any coach who disobeys above procedure will be legally responsible for any incident that may happen and subject to school disciplinary action.  If a student is to get approval for an exception the parent must sign the pre-authorized permission form at the beginning of each season. This will allow their son/daughter to ride home after an event with the name of the individual on the form. The name of the individual must be over the age of 21. Students are not to be dropped off the bus while passing through town on the way back to the school.  Student-athletes must follow bus safety rules. Students who fail to obey will receive appropriate consequences.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Once completed this form will be on file in the activities office and the student-athletes coach, and it is the student-athletes responsibility to adhere to their team policies as to when they are allowed to leave following the conclusion of competition.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Please allow my child _________________ permission to ride home with me (parent/guardian) from away contests for the entire: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FALL </w:t>
        <w:tab/>
        <w:tab/>
        <w:tab/>
        <w:t xml:space="preserve">WINTER</w:t>
        <w:tab/>
        <w:tab/>
        <w:tab/>
        <w:t xml:space="preserve">SPRING</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Parent Signature: __________________________________________  Date: __________</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Athletic Director’s Signature: _________________________________ Date: __________</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0"/>
          <w:szCs w:val="20"/>
          <w:u w:val="none"/>
          <w:shd w:fill="auto" w:val="clear"/>
          <w:vertAlign w:val="baseline"/>
          <w:rtl w:val="0"/>
        </w:rPr>
        <w:t xml:space="preserve">I, the above signed parent, assume all risks and responsibilities for the transportation of their student-athlete.  My signature also releases Waseca Public Schools, the Waseca Junior Senior High School Activities Department, and its coaches for any accountability.</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66675</wp:posOffset>
            </wp:positionH>
            <wp:positionV relativeFrom="paragraph">
              <wp:posOffset>1038225</wp:posOffset>
            </wp:positionV>
            <wp:extent cx="5937885" cy="48895"/>
            <wp:effectExtent b="0" l="0" r="0" t="0"/>
            <wp:wrapNone/>
            <wp:docPr id="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37885" cy="48895"/>
                    </a:xfrm>
                    <a:prstGeom prst="rect"/>
                    <a:ln/>
                  </pic:spPr>
                </pic:pic>
              </a:graphicData>
            </a:graphic>
          </wp:anchor>
        </w:drawing>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In a tradition of excellence, Waseca Public Schools empowers each learner to thrive in an ever-changing world.</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1503E"/>
    <w:pPr>
      <w:spacing w:after="0" w:line="240" w:lineRule="auto"/>
    </w:pPr>
    <w:rPr>
      <w:rFonts w:ascii="Times New Roman" w:cs="Times New Roman" w:eastAsia="Times New Roman" w:hAnsi="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A36616"/>
    <w:pPr>
      <w:spacing w:after="0" w:line="240" w:lineRule="auto"/>
    </w:pPr>
  </w:style>
  <w:style w:type="paragraph" w:styleId="Header">
    <w:name w:val="header"/>
    <w:basedOn w:val="Normal"/>
    <w:link w:val="HeaderChar"/>
    <w:uiPriority w:val="99"/>
    <w:unhideWhenUsed w:val="1"/>
    <w:rsid w:val="00907683"/>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907683"/>
  </w:style>
  <w:style w:type="paragraph" w:styleId="Footer">
    <w:name w:val="footer"/>
    <w:basedOn w:val="Normal"/>
    <w:link w:val="FooterChar"/>
    <w:uiPriority w:val="99"/>
    <w:unhideWhenUsed w:val="1"/>
    <w:rsid w:val="00907683"/>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907683"/>
  </w:style>
  <w:style w:type="character" w:styleId="Hyperlink">
    <w:name w:val="Hyperlink"/>
    <w:basedOn w:val="DefaultParagraphFont"/>
    <w:uiPriority w:val="99"/>
    <w:unhideWhenUsed w:val="1"/>
    <w:rsid w:val="00332A78"/>
    <w:rPr>
      <w:color w:val="0563c1" w:themeColor="hyperlink"/>
      <w:u w:val="single"/>
    </w:rPr>
  </w:style>
  <w:style w:type="character" w:styleId="UnresolvedMention">
    <w:name w:val="Unresolved Mention"/>
    <w:basedOn w:val="DefaultParagraphFont"/>
    <w:uiPriority w:val="99"/>
    <w:semiHidden w:val="1"/>
    <w:unhideWhenUsed w:val="1"/>
    <w:rsid w:val="00332A78"/>
    <w:rPr>
      <w:color w:val="605e5c"/>
      <w:shd w:color="auto" w:fill="e1dfdd" w:val="clear"/>
    </w:rPr>
  </w:style>
  <w:style w:type="paragraph" w:styleId="ListParagraph">
    <w:name w:val="List Paragraph"/>
    <w:basedOn w:val="Normal"/>
    <w:uiPriority w:val="34"/>
    <w:qFormat w:val="1"/>
    <w:rsid w:val="00165567"/>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iTMnhmqr5GkMzS3FQKe09QxezA==">CgMxLjAyDmgudG5jZHE1OXhuNHQxMg5oLmViNDZuM3IxM2didDINaC43bHV6eHhsYmU2MjgAciExcGwyZEkzd0JteUNVZG5lSy1PUlpYc2pzUS0zY0k0S18=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2020-08-27T13:42:00Z</dcterms:created>
  <dc:creator>hedj</dc:creator>
</cp:coreProperties>
</file>